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AB4F2A" w:rsidRPr="00601D94" w:rsidRDefault="00AB4F2A" w:rsidP="0084089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  <w:p w:rsidR="005B7141" w:rsidRPr="00601D94" w:rsidRDefault="0084089A" w:rsidP="0084089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Представени са </w:t>
            </w:r>
            <w:r w:rsidR="005B7141"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Устройствен правил</w:t>
            </w:r>
            <w: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ник на общинската администрация и</w:t>
            </w:r>
            <w:r w:rsidR="005B7141"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Правилник за организацията и дейността на ОбС Троян, неговите комисии и взаимодействието му с общинската администрация.</w:t>
            </w:r>
          </w:p>
          <w:p w:rsidR="005C25AC" w:rsidRPr="00601D94" w:rsidRDefault="005B7141" w:rsidP="0084089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Заб.: Не са представени длъжностни характеристики за всички длъжности в общината.</w:t>
            </w:r>
          </w:p>
        </w:tc>
        <w:tc>
          <w:tcPr>
            <w:tcW w:w="2662" w:type="dxa"/>
          </w:tcPr>
          <w:p w:rsidR="00AB4F2A" w:rsidRPr="007E220F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Положително мнение (+)</w:t>
            </w:r>
          </w:p>
          <w:p w:rsidR="005C25AC" w:rsidRPr="007E220F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(потвърждаващо самооценката)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1F57D4" w:rsidTr="00A217CD">
        <w:tc>
          <w:tcPr>
            <w:tcW w:w="11194" w:type="dxa"/>
            <w:gridSpan w:val="2"/>
            <w:shd w:val="clear" w:color="auto" w:fill="FFFFFF"/>
          </w:tcPr>
          <w:p w:rsidR="00AB4F2A" w:rsidRPr="00601D94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  <w:p w:rsidR="005C25AC" w:rsidRPr="00601D94" w:rsidRDefault="00AB4F2A" w:rsidP="00601D94">
            <w:pPr>
              <w:pStyle w:val="a8"/>
              <w:tabs>
                <w:tab w:val="left" w:pos="375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Общински съвет Троян </w:t>
            </w:r>
            <w:r w:rsidR="00601D94"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изготвя отче</w:t>
            </w: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т</w:t>
            </w:r>
            <w:r w:rsidR="00601D94"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 за дейността</w:t>
            </w: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два пъти годишно. Отчетите </w:t>
            </w:r>
            <w:r w:rsidR="00601D94"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се публикуват в</w:t>
            </w:r>
            <w:r w:rsidRPr="00601D9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интернет страницата на общината. </w:t>
            </w:r>
          </w:p>
        </w:tc>
        <w:tc>
          <w:tcPr>
            <w:tcW w:w="2662" w:type="dxa"/>
            <w:shd w:val="clear" w:color="auto" w:fill="FFFFFF"/>
          </w:tcPr>
          <w:p w:rsidR="00AB4F2A" w:rsidRPr="007E220F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Положително мнение (+)</w:t>
            </w:r>
          </w:p>
          <w:p w:rsidR="005C25AC" w:rsidRPr="007E220F" w:rsidRDefault="00AB4F2A" w:rsidP="00AB4F2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(потвърждаващо самооценката)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1F57D4" w:rsidTr="006D5B8F">
        <w:tc>
          <w:tcPr>
            <w:tcW w:w="11194" w:type="dxa"/>
            <w:gridSpan w:val="2"/>
            <w:shd w:val="clear" w:color="auto" w:fill="auto"/>
          </w:tcPr>
          <w:p w:rsidR="00BD2755" w:rsidRDefault="00BD2755" w:rsidP="0084089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.</w:t>
            </w:r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  <w:p w:rsidR="00BD2755" w:rsidRPr="006D5B8F" w:rsidRDefault="00BD2755" w:rsidP="0084089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Представени са Устройствен правилник на общинската администрация; Правилник за организацията и дейността на ОбС Троян; Решение на ОбС за приемане отчет за изпълнение на решенията на ОбС Троян за 2019 г.; </w:t>
            </w:r>
          </w:p>
          <w:p w:rsidR="005C25AC" w:rsidRPr="007E220F" w:rsidRDefault="00BD2755" w:rsidP="0084089A">
            <w:pPr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Публично достъпни </w:t>
            </w:r>
            <w:r w:rsidR="0084089A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на общинския сайт </w:t>
            </w:r>
            <w:bookmarkStart w:id="0" w:name="_GoBack"/>
            <w:bookmarkEnd w:id="0"/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са </w:t>
            </w:r>
            <w:hyperlink r:id="rId6" w:tgtFrame="_blank" w:tooltip="Изтегляне" w:history="1">
              <w:r w:rsidRPr="006D5B8F">
                <w:rPr>
                  <w:rFonts w:ascii="Times New Roman" w:eastAsia="Calibri" w:hAnsi="Times New Roman" w:cs="Times New Roman"/>
                  <w:b/>
                  <w:iCs/>
                  <w:noProof/>
                  <w:sz w:val="20"/>
                  <w:szCs w:val="20"/>
                  <w:lang w:val="bg-BG" w:eastAsia="bg-BG"/>
                </w:rPr>
                <w:t>Наредба за условията и реда за съставяне на тригодшна бюджетна прогноза за местните дейности и за съставяне, обсъждане, приемане, изпълнение и отчитане на общинския бюджет</w:t>
              </w:r>
            </w:hyperlink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; </w:t>
            </w:r>
            <w:hyperlink r:id="rId7" w:tgtFrame="_blank" w:tooltip="Изтегляне" w:history="1">
              <w:r w:rsidRPr="006D5B8F">
                <w:rPr>
                  <w:rFonts w:ascii="Times New Roman" w:eastAsia="Calibri" w:hAnsi="Times New Roman" w:cs="Times New Roman"/>
                  <w:b/>
                  <w:iCs/>
                  <w:noProof/>
                  <w:sz w:val="20"/>
                  <w:szCs w:val="20"/>
                  <w:lang w:val="bg-BG" w:eastAsia="bg-BG"/>
                </w:rPr>
                <w:t>Наредба за публичност и прозрачност на разходите на Община Троян</w:t>
              </w:r>
            </w:hyperlink>
            <w:r w:rsidRPr="006D5B8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; Н</w:t>
            </w:r>
            <w:hyperlink r:id="rId8" w:tgtFrame="_blank" w:tooltip="Изтегляне" w:history="1">
              <w:r w:rsidRPr="006D5B8F">
                <w:rPr>
                  <w:rFonts w:ascii="Times New Roman" w:eastAsia="Calibri" w:hAnsi="Times New Roman" w:cs="Times New Roman"/>
                  <w:b/>
                  <w:iCs/>
                  <w:noProof/>
                  <w:sz w:val="20"/>
                  <w:szCs w:val="20"/>
                  <w:lang w:val="bg-BG" w:eastAsia="bg-BG"/>
                </w:rPr>
                <w:t>аредба за провеждане на обществено обсъждане за поемане на общински дълг в Община Троян</w:t>
              </w:r>
            </w:hyperlink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AB4F2A" w:rsidRPr="007E220F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Положително мнение (+)</w:t>
            </w:r>
          </w:p>
          <w:p w:rsidR="005C25AC" w:rsidRPr="007E220F" w:rsidRDefault="00AB4F2A" w:rsidP="00AB4F2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(потвърждаващо самооценката)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1F57D4" w:rsidTr="00427928">
        <w:tc>
          <w:tcPr>
            <w:tcW w:w="11194" w:type="dxa"/>
            <w:gridSpan w:val="2"/>
            <w:shd w:val="clear" w:color="auto" w:fill="FFFFFF"/>
          </w:tcPr>
          <w:p w:rsidR="00AB4F2A" w:rsidRPr="007E220F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Вярно и честно представени доказателства, имащи съществен и всеобхватен ефект.</w:t>
            </w:r>
          </w:p>
          <w:p w:rsidR="005C25AC" w:rsidRPr="007E220F" w:rsidRDefault="00BD2755" w:rsidP="005B71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В общината са разработени и утвърдени Вътрешни правила за създаване, водене и достъп до публичните регистри на община Троян; Ред за искане и предоставяне на достъп до обществена информация в Община Троян; Вътрешни правила по ЗДОИ.</w:t>
            </w:r>
            <w:r w:rsidR="007E220F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Представен е </w:t>
            </w:r>
            <w:r w:rsidR="007E220F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с</w:t>
            </w: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писък на поддържаните регистри от Община Троян</w:t>
            </w:r>
            <w:r w:rsidR="007E220F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. На интернет страницата на общината п</w:t>
            </w:r>
            <w:r w:rsidR="005B7141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ублично</w:t>
            </w:r>
            <w:r w:rsidR="007E220F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достъпни са</w:t>
            </w:r>
            <w:r w:rsidR="005B7141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списъци с</w:t>
            </w:r>
            <w:r w:rsidR="007E220F"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изпълнявани програми и проект.</w:t>
            </w:r>
          </w:p>
        </w:tc>
        <w:tc>
          <w:tcPr>
            <w:tcW w:w="2662" w:type="dxa"/>
            <w:shd w:val="clear" w:color="auto" w:fill="FFFFFF"/>
          </w:tcPr>
          <w:p w:rsidR="00AB4F2A" w:rsidRPr="007E220F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Положително мнение (+)</w:t>
            </w:r>
          </w:p>
          <w:p w:rsidR="005C25AC" w:rsidRPr="007E220F" w:rsidRDefault="00AB4F2A" w:rsidP="00AB4F2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(потвърждаващо самооценката)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1F57D4" w:rsidTr="004928A3">
        <w:tc>
          <w:tcPr>
            <w:tcW w:w="11194" w:type="dxa"/>
            <w:gridSpan w:val="2"/>
            <w:shd w:val="clear" w:color="auto" w:fill="FFFFFF"/>
          </w:tcPr>
          <w:p w:rsidR="00AB4F2A" w:rsidRPr="007E220F" w:rsidRDefault="00AB4F2A" w:rsidP="00AB4F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E220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5C25AC" w:rsidRPr="001F57D4" w:rsidRDefault="007E220F" w:rsidP="007E220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Налични са н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ормативна уредба и статут на звеното за вътрешен од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ит; 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ишни планове и доклади за одитна дейност 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звеното за вътрешен одит;</w:t>
            </w:r>
            <w:r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Доклади от външни одити; </w:t>
            </w:r>
            <w:r w:rsidRPr="007E220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програма за осигуряване на качеството и за усъвършенстване на одитната дейност, вкл. видовете оценки планирани за изпълнение през 2020 г.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662" w:type="dxa"/>
            <w:shd w:val="clear" w:color="auto" w:fill="FFFFFF"/>
          </w:tcPr>
          <w:p w:rsidR="00AB4F2A" w:rsidRPr="0084089A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84089A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Положително мнение (+)</w:t>
            </w:r>
          </w:p>
          <w:p w:rsidR="005C25AC" w:rsidRPr="0084089A" w:rsidRDefault="00AB4F2A" w:rsidP="00AB4F2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84089A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(потвърждаващо самооценката)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1F57D4" w:rsidTr="003C1096">
        <w:tc>
          <w:tcPr>
            <w:tcW w:w="11194" w:type="dxa"/>
            <w:gridSpan w:val="2"/>
            <w:shd w:val="clear" w:color="auto" w:fill="FFFFFF"/>
          </w:tcPr>
          <w:p w:rsidR="00AB4F2A" w:rsidRPr="00A07E50" w:rsidRDefault="00AB4F2A" w:rsidP="00AB4F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07E5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5C25AC" w:rsidRPr="001F57D4" w:rsidRDefault="00A07E50" w:rsidP="005B714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</w:t>
            </w:r>
            <w:r w:rsidR="0084089A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Етичен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кодекс;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Харта на клиента;</w:t>
            </w:r>
            <w:r w:rsidRPr="00A07E5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Вътрешни правила за разглеждане на сигнали за корупция, измами и нередности; доклад за предприети антикорупционни мерки в Община Троян</w:t>
            </w:r>
            <w:r w:rsidR="00683F6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през 2019 г.</w:t>
            </w:r>
            <w:r w:rsidRPr="00A07E5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 Вътрешни правила за административно обслужване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; </w:t>
            </w:r>
            <w:r w:rsidR="005B7141" w:rsidRPr="005B714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Заповеди за п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риемане и актуализация на СФУК.</w:t>
            </w:r>
          </w:p>
        </w:tc>
        <w:tc>
          <w:tcPr>
            <w:tcW w:w="2662" w:type="dxa"/>
            <w:shd w:val="clear" w:color="auto" w:fill="FFFFFF"/>
          </w:tcPr>
          <w:p w:rsidR="00AB4F2A" w:rsidRPr="0084089A" w:rsidRDefault="00AB4F2A" w:rsidP="00AB4F2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84089A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Положително мнение (+)</w:t>
            </w:r>
          </w:p>
          <w:p w:rsidR="005C25AC" w:rsidRPr="0084089A" w:rsidRDefault="00AB4F2A" w:rsidP="0084089A">
            <w:pPr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</w:pPr>
            <w:r w:rsidRPr="0084089A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(потвърждаващо самооценката)</w:t>
            </w:r>
          </w:p>
        </w:tc>
      </w:tr>
      <w:tr w:rsidR="005C25AC" w:rsidRPr="001F57D4" w:rsidTr="00DD7A1E">
        <w:tc>
          <w:tcPr>
            <w:tcW w:w="5382" w:type="dxa"/>
            <w:shd w:val="clear" w:color="auto" w:fill="F7CAAC" w:themeFill="accent2" w:themeFillTint="66"/>
          </w:tcPr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C25AC" w:rsidRPr="001F57D4" w:rsidRDefault="00683F68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83F6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D44461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15D" w:rsidRDefault="00B2015D" w:rsidP="005C25AC">
      <w:pPr>
        <w:spacing w:after="0" w:line="240" w:lineRule="auto"/>
      </w:pPr>
      <w:r>
        <w:separator/>
      </w:r>
    </w:p>
  </w:endnote>
  <w:endnote w:type="continuationSeparator" w:id="0">
    <w:p w:rsidR="00B2015D" w:rsidRDefault="00B2015D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15D" w:rsidRDefault="00B2015D" w:rsidP="005C25AC">
      <w:pPr>
        <w:spacing w:after="0" w:line="240" w:lineRule="auto"/>
      </w:pPr>
      <w:r>
        <w:separator/>
      </w:r>
    </w:p>
  </w:footnote>
  <w:footnote w:type="continuationSeparator" w:id="0">
    <w:p w:rsidR="00B2015D" w:rsidRDefault="00B2015D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5AC" w:rsidRPr="001E13CC" w:rsidRDefault="005C25AC" w:rsidP="005C25A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091B1F"/>
    <w:rsid w:val="00246FD8"/>
    <w:rsid w:val="005B5A0A"/>
    <w:rsid w:val="005B7141"/>
    <w:rsid w:val="005C25AC"/>
    <w:rsid w:val="00601D94"/>
    <w:rsid w:val="00683F68"/>
    <w:rsid w:val="006D5B8F"/>
    <w:rsid w:val="007E220F"/>
    <w:rsid w:val="0084089A"/>
    <w:rsid w:val="00A07E50"/>
    <w:rsid w:val="00A70A8F"/>
    <w:rsid w:val="00AB4F2A"/>
    <w:rsid w:val="00B2015D"/>
    <w:rsid w:val="00B245EB"/>
    <w:rsid w:val="00BC4B3A"/>
    <w:rsid w:val="00BD2755"/>
    <w:rsid w:val="00D15542"/>
    <w:rsid w:val="00D4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FCAEF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C25AC"/>
  </w:style>
  <w:style w:type="paragraph" w:styleId="a6">
    <w:name w:val="footer"/>
    <w:basedOn w:val="a"/>
    <w:link w:val="a7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C25AC"/>
  </w:style>
  <w:style w:type="paragraph" w:styleId="a8">
    <w:name w:val="List Paragraph"/>
    <w:basedOn w:val="a"/>
    <w:link w:val="a9"/>
    <w:uiPriority w:val="34"/>
    <w:qFormat/>
    <w:rsid w:val="00AB4F2A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a9">
    <w:name w:val="Списък на абзаци Знак"/>
    <w:link w:val="a8"/>
    <w:uiPriority w:val="34"/>
    <w:locked/>
    <w:rsid w:val="00AB4F2A"/>
    <w:rPr>
      <w:rFonts w:eastAsiaTheme="minorEastAsia"/>
    </w:rPr>
  </w:style>
  <w:style w:type="character" w:styleId="aa">
    <w:name w:val="Hyperlink"/>
    <w:basedOn w:val="a0"/>
    <w:uiPriority w:val="99"/>
    <w:semiHidden/>
    <w:unhideWhenUsed/>
    <w:rsid w:val="006D5B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3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s.troyan.bg/normativna-baza/send/2-naredbi/62-naredba-za-provezhdane-na-obshtestveno-obsazhdane-za-poemane-na-obshtinski-dalg-v-obshtina-troy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bs.troyan.bg/normativna-baza/send/2-naredbi/220-naredba-za-publichnost-i-prozrachnost-na-razhodite-na-obshtina-troya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s.troyan.bg/normativna-baza/send/2-naredbi/523-naredba-za-usloviyata-i-reda-za-sastavyane-na-trigodshna-byudzhetna-prognoza-za-mestnite-deinosti-i-za-sastavyane-obsazhdane-priemane-izpalnenie-i-otchitane-na-obshtinskiya-byudzhe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3</cp:revision>
  <dcterms:created xsi:type="dcterms:W3CDTF">2020-08-17T01:38:00Z</dcterms:created>
  <dcterms:modified xsi:type="dcterms:W3CDTF">2020-08-17T01:42:00Z</dcterms:modified>
</cp:coreProperties>
</file>